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825F3" w14:textId="77777777" w:rsidR="00A718E0" w:rsidRPr="00C87E58" w:rsidRDefault="00A718E0" w:rsidP="00A718E0">
      <w:pPr>
        <w:pStyle w:val="BodyText"/>
        <w:spacing w:before="6"/>
        <w:jc w:val="center"/>
        <w:rPr>
          <w:rFonts w:ascii="Arial" w:hAnsi="Arial" w:cs="Arial"/>
          <w:b/>
          <w:bCs/>
          <w:i/>
          <w:color w:val="FF0000"/>
          <w:w w:val="110"/>
          <w:sz w:val="28"/>
          <w:szCs w:val="28"/>
          <w:u w:val="single"/>
        </w:rPr>
      </w:pPr>
      <w:r w:rsidRPr="00C87E58">
        <w:rPr>
          <w:rFonts w:ascii="Arial" w:hAnsi="Arial" w:cs="Arial"/>
          <w:b/>
          <w:bCs/>
          <w:i/>
          <w:color w:val="FF0000"/>
          <w:w w:val="110"/>
          <w:sz w:val="28"/>
          <w:szCs w:val="28"/>
          <w:u w:val="single"/>
        </w:rPr>
        <w:t>We Hold These Truths</w:t>
      </w:r>
    </w:p>
    <w:p w14:paraId="7F84C153" w14:textId="77777777" w:rsidR="00A718E0" w:rsidRPr="00C87E58" w:rsidRDefault="00A718E0" w:rsidP="00A718E0">
      <w:pPr>
        <w:pStyle w:val="BodyText"/>
        <w:spacing w:before="6"/>
        <w:jc w:val="center"/>
        <w:rPr>
          <w:rFonts w:ascii="Arial" w:hAnsi="Arial" w:cs="Arial"/>
          <w:b/>
          <w:bCs/>
          <w:i/>
          <w:color w:val="FF0000"/>
          <w:w w:val="110"/>
          <w:sz w:val="28"/>
          <w:szCs w:val="28"/>
        </w:rPr>
      </w:pPr>
      <w:r>
        <w:rPr>
          <w:rFonts w:ascii="Arial" w:hAnsi="Arial" w:cs="Arial"/>
          <w:b/>
          <w:bCs/>
          <w:i/>
          <w:color w:val="FF0000"/>
          <w:w w:val="110"/>
          <w:sz w:val="28"/>
          <w:szCs w:val="28"/>
        </w:rPr>
        <w:t>The Global Quest for Liberty</w:t>
      </w:r>
    </w:p>
    <w:p w14:paraId="22F99C7E" w14:textId="775710D8" w:rsidR="00A718E0" w:rsidRPr="00C87E58" w:rsidRDefault="00A718E0" w:rsidP="00A718E0">
      <w:pPr>
        <w:pStyle w:val="BodyText"/>
        <w:spacing w:before="6"/>
        <w:jc w:val="center"/>
        <w:rPr>
          <w:rFonts w:ascii="Arial" w:hAnsi="Arial" w:cs="Arial"/>
          <w:b/>
          <w:bCs/>
          <w:i/>
          <w:color w:val="2A2A2A"/>
          <w:w w:val="110"/>
          <w:sz w:val="28"/>
          <w:szCs w:val="28"/>
        </w:rPr>
      </w:pPr>
      <w:r>
        <w:rPr>
          <w:rFonts w:ascii="Arial" w:hAnsi="Arial" w:cs="Arial"/>
          <w:b/>
          <w:bCs/>
          <w:i/>
          <w:color w:val="2A2A2A"/>
          <w:w w:val="110"/>
          <w:sz w:val="28"/>
          <w:szCs w:val="28"/>
        </w:rPr>
        <w:t>Releases</w:t>
      </w:r>
      <w:r w:rsidR="00563739">
        <w:rPr>
          <w:rFonts w:ascii="Arial" w:hAnsi="Arial" w:cs="Arial"/>
          <w:b/>
          <w:bCs/>
          <w:i/>
          <w:color w:val="2A2A2A"/>
          <w:w w:val="110"/>
          <w:sz w:val="28"/>
          <w:szCs w:val="28"/>
        </w:rPr>
        <w:t xml:space="preserve"> July 1, </w:t>
      </w:r>
      <w:proofErr w:type="gramStart"/>
      <w:r w:rsidR="00563739">
        <w:rPr>
          <w:rFonts w:ascii="Arial" w:hAnsi="Arial" w:cs="Arial"/>
          <w:b/>
          <w:bCs/>
          <w:i/>
          <w:color w:val="2A2A2A"/>
          <w:w w:val="110"/>
          <w:sz w:val="28"/>
          <w:szCs w:val="28"/>
        </w:rPr>
        <w:t>2023</w:t>
      </w:r>
      <w:proofErr w:type="gramEnd"/>
      <w:r>
        <w:rPr>
          <w:rFonts w:ascii="Arial" w:hAnsi="Arial" w:cs="Arial"/>
          <w:b/>
          <w:bCs/>
          <w:i/>
          <w:color w:val="2A2A2A"/>
          <w:w w:val="110"/>
          <w:sz w:val="28"/>
          <w:szCs w:val="28"/>
        </w:rPr>
        <w:t xml:space="preserve"> On APT</w:t>
      </w:r>
    </w:p>
    <w:p w14:paraId="5CF553AE" w14:textId="77777777" w:rsidR="00A718E0" w:rsidRPr="00C87E58" w:rsidRDefault="00A718E0" w:rsidP="00A718E0">
      <w:pPr>
        <w:pStyle w:val="BodyText"/>
        <w:spacing w:before="6"/>
        <w:jc w:val="center"/>
        <w:rPr>
          <w:rFonts w:ascii="Arial" w:hAnsi="Arial" w:cs="Arial"/>
          <w:b/>
          <w:bCs/>
          <w:i/>
          <w:color w:val="2A2A2A"/>
          <w:w w:val="110"/>
          <w:sz w:val="28"/>
          <w:szCs w:val="28"/>
        </w:rPr>
      </w:pPr>
    </w:p>
    <w:p w14:paraId="4A98261B" w14:textId="77777777" w:rsidR="00A718E0" w:rsidRPr="0080062E" w:rsidRDefault="00A718E0" w:rsidP="00A718E0">
      <w:pPr>
        <w:pStyle w:val="BodyText"/>
        <w:spacing w:before="6"/>
        <w:jc w:val="center"/>
        <w:rPr>
          <w:rFonts w:ascii="Arial" w:hAnsi="Arial" w:cs="Arial"/>
          <w:bCs/>
          <w:i/>
          <w:color w:val="2A2A2A"/>
          <w:w w:val="110"/>
          <w:u w:val="single"/>
        </w:rPr>
      </w:pPr>
      <w:r>
        <w:rPr>
          <w:rFonts w:ascii="Arial" w:hAnsi="Arial" w:cs="Arial"/>
          <w:bCs/>
          <w:i/>
          <w:color w:val="2A2A2A"/>
          <w:w w:val="110"/>
          <w:u w:val="single"/>
        </w:rPr>
        <w:t>Hosted by Judge Douglas H. Ginsburg, U.S. Court of Appeals, D.C. Circuit</w:t>
      </w:r>
    </w:p>
    <w:p w14:paraId="49FAC93A" w14:textId="77777777" w:rsidR="00A718E0" w:rsidRDefault="00A718E0" w:rsidP="00A718E0">
      <w:pPr>
        <w:pStyle w:val="BodyText"/>
        <w:spacing w:before="6"/>
        <w:rPr>
          <w:rFonts w:ascii="Arial" w:hAnsi="Arial" w:cs="Arial"/>
          <w:b/>
          <w:bCs/>
          <w:i/>
          <w:color w:val="2A2A2A"/>
          <w:w w:val="110"/>
        </w:rPr>
      </w:pPr>
    </w:p>
    <w:p w14:paraId="350693BB" w14:textId="37532E41" w:rsidR="00A718E0" w:rsidRPr="00C41128" w:rsidRDefault="00A718E0" w:rsidP="00A718E0">
      <w:pPr>
        <w:pStyle w:val="BodyText"/>
        <w:spacing w:before="6"/>
        <w:rPr>
          <w:rFonts w:ascii="Arial" w:hAnsi="Arial" w:cs="Arial"/>
          <w:bCs/>
          <w:color w:val="2A2A2A"/>
          <w:w w:val="110"/>
          <w:sz w:val="22"/>
          <w:szCs w:val="22"/>
        </w:rPr>
      </w:pPr>
      <w:r w:rsidRPr="00C41128">
        <w:rPr>
          <w:rFonts w:ascii="Arial" w:hAnsi="Arial" w:cs="Arial"/>
          <w:bCs/>
          <w:color w:val="2A2A2A"/>
          <w:w w:val="110"/>
          <w:sz w:val="22"/>
          <w:szCs w:val="22"/>
        </w:rPr>
        <w:t xml:space="preserve">ERIE, PA </w:t>
      </w:r>
      <w:r w:rsidRPr="00C41128">
        <w:rPr>
          <w:rFonts w:ascii="Arial" w:hAnsi="Arial" w:cs="Arial"/>
          <w:bCs/>
          <w:color w:val="2A2A2A"/>
          <w:w w:val="110"/>
          <w:sz w:val="22"/>
          <w:szCs w:val="22"/>
          <w:highlight w:val="yellow"/>
        </w:rPr>
        <w:t>(DATE)</w:t>
      </w:r>
      <w:r w:rsidRPr="00C41128">
        <w:rPr>
          <w:rFonts w:ascii="Arial" w:hAnsi="Arial" w:cs="Arial"/>
          <w:bCs/>
          <w:color w:val="2A2A2A"/>
          <w:w w:val="110"/>
          <w:sz w:val="22"/>
          <w:szCs w:val="22"/>
        </w:rPr>
        <w:t xml:space="preserve"> – </w:t>
      </w:r>
      <w:r w:rsidRPr="00C41128">
        <w:rPr>
          <w:rFonts w:ascii="Arial" w:hAnsi="Arial" w:cs="Arial"/>
          <w:b/>
          <w:bCs/>
          <w:i/>
          <w:color w:val="2A2A2A"/>
          <w:w w:val="110"/>
          <w:sz w:val="22"/>
          <w:szCs w:val="22"/>
        </w:rPr>
        <w:t>We Hold These Truths</w:t>
      </w:r>
      <w:r w:rsidRPr="00C41128">
        <w:rPr>
          <w:rFonts w:ascii="Arial" w:hAnsi="Arial" w:cs="Arial"/>
          <w:bCs/>
          <w:color w:val="2A2A2A"/>
          <w:w w:val="110"/>
          <w:sz w:val="22"/>
          <w:szCs w:val="22"/>
        </w:rPr>
        <w:t xml:space="preserve"> is a one-hour public television documentary that explores the spirit and worldwide influence of the U.S. Declaration of Independence. The program will be available from APT on </w:t>
      </w:r>
      <w:r w:rsidR="00563739">
        <w:rPr>
          <w:rFonts w:ascii="Arial" w:hAnsi="Arial" w:cs="Arial"/>
          <w:bCs/>
          <w:w w:val="110"/>
          <w:sz w:val="22"/>
          <w:szCs w:val="22"/>
        </w:rPr>
        <w:t>July 1, 2023</w:t>
      </w:r>
      <w:r w:rsidRPr="00C41128">
        <w:rPr>
          <w:rFonts w:ascii="Arial" w:hAnsi="Arial" w:cs="Arial"/>
          <w:bCs/>
          <w:w w:val="110"/>
          <w:sz w:val="22"/>
          <w:szCs w:val="22"/>
        </w:rPr>
        <w:t>.</w:t>
      </w:r>
    </w:p>
    <w:p w14:paraId="585E48B8" w14:textId="77777777" w:rsidR="00A718E0" w:rsidRPr="00C41128" w:rsidRDefault="00A718E0" w:rsidP="00A718E0">
      <w:pPr>
        <w:pStyle w:val="BodyText"/>
        <w:spacing w:before="6"/>
        <w:rPr>
          <w:rFonts w:ascii="Arial" w:hAnsi="Arial" w:cs="Arial"/>
          <w:bCs/>
          <w:color w:val="2A2A2A"/>
          <w:w w:val="110"/>
          <w:sz w:val="22"/>
          <w:szCs w:val="22"/>
        </w:rPr>
      </w:pPr>
    </w:p>
    <w:p w14:paraId="3418A83D" w14:textId="77777777" w:rsidR="00A718E0" w:rsidRPr="00C41128" w:rsidRDefault="00A718E0" w:rsidP="00A718E0">
      <w:pPr>
        <w:pStyle w:val="BodyText"/>
        <w:rPr>
          <w:rFonts w:ascii="Arial" w:hAnsi="Arial" w:cs="Arial"/>
          <w:w w:val="110"/>
          <w:sz w:val="22"/>
          <w:szCs w:val="22"/>
        </w:rPr>
      </w:pPr>
      <w:r w:rsidRPr="00C41128">
        <w:rPr>
          <w:rFonts w:ascii="Arial" w:hAnsi="Arial" w:cs="Arial"/>
          <w:color w:val="2A2A2A"/>
          <w:w w:val="110"/>
          <w:sz w:val="22"/>
          <w:szCs w:val="22"/>
        </w:rPr>
        <w:t xml:space="preserve">Host Judge Douglas Ginsburg leads viewers through major turning points in U.S. and world history where the U.S. Declaration of Independence served as the inspiration for self-government. The aspirational words contained within our Declaration helped drive </w:t>
      </w:r>
      <w:r w:rsidRPr="00C41128">
        <w:rPr>
          <w:rFonts w:ascii="Arial" w:hAnsi="Arial" w:cs="Arial"/>
          <w:w w:val="110"/>
          <w:sz w:val="22"/>
          <w:szCs w:val="22"/>
        </w:rPr>
        <w:t>the abolitionist movement, the Women’s Suffrage movement, and spurred iconic civil rights figures like Frederick Douglass and Dr. Martin Luther King, Jr. to action.</w:t>
      </w:r>
    </w:p>
    <w:p w14:paraId="30FB0D7E" w14:textId="77777777" w:rsidR="00A718E0" w:rsidRPr="00C41128" w:rsidRDefault="00A718E0" w:rsidP="00A718E0">
      <w:pPr>
        <w:pStyle w:val="BodyText"/>
        <w:spacing w:before="6"/>
        <w:rPr>
          <w:rFonts w:ascii="Arial" w:hAnsi="Arial" w:cs="Arial"/>
          <w:color w:val="2A2A2A"/>
          <w:w w:val="110"/>
          <w:sz w:val="22"/>
          <w:szCs w:val="22"/>
        </w:rPr>
      </w:pPr>
    </w:p>
    <w:p w14:paraId="2A4172BE" w14:textId="77777777" w:rsidR="00A718E0" w:rsidRPr="00C41128" w:rsidRDefault="00A718E0" w:rsidP="00A718E0">
      <w:pPr>
        <w:pStyle w:val="BodyText"/>
        <w:spacing w:before="6"/>
        <w:rPr>
          <w:rFonts w:ascii="Arial" w:hAnsi="Arial" w:cs="Arial"/>
          <w:color w:val="2A2A2A"/>
          <w:w w:val="110"/>
          <w:sz w:val="22"/>
          <w:szCs w:val="22"/>
        </w:rPr>
      </w:pPr>
      <w:r w:rsidRPr="00C41128">
        <w:rPr>
          <w:rFonts w:ascii="Arial" w:hAnsi="Arial" w:cs="Arial"/>
          <w:color w:val="2A2A2A"/>
          <w:w w:val="110"/>
          <w:sz w:val="22"/>
          <w:szCs w:val="22"/>
        </w:rPr>
        <w:t xml:space="preserve">Internationally, more than 100 countries have created their own Declaration of Independence since 1776. Judge Ginsburg will lead viewers through short, character-driven stories </w:t>
      </w:r>
      <w:r w:rsidRPr="00C41128">
        <w:rPr>
          <w:rFonts w:ascii="Arial" w:hAnsi="Arial" w:cs="Arial"/>
          <w:sz w:val="22"/>
          <w:szCs w:val="22"/>
        </w:rPr>
        <w:t xml:space="preserve">that illustrate major waves of independence in places like France, Latin America, and the Czech Republic. We’ll also hear from refugees from Hong Kong, </w:t>
      </w:r>
      <w:r w:rsidRPr="00C41128">
        <w:rPr>
          <w:rFonts w:ascii="Arial" w:hAnsi="Arial" w:cs="Arial"/>
          <w:color w:val="2A2A2A"/>
          <w:w w:val="110"/>
          <w:sz w:val="22"/>
          <w:szCs w:val="22"/>
        </w:rPr>
        <w:t xml:space="preserve">Venezuela, and Vietnam, all seeking the ideals of “Life, Liberty and the Pursuit of Happiness.”  </w:t>
      </w:r>
    </w:p>
    <w:p w14:paraId="2BDB9FF1" w14:textId="77777777" w:rsidR="00A718E0" w:rsidRPr="00C41128" w:rsidRDefault="00A718E0" w:rsidP="00A718E0">
      <w:pPr>
        <w:pStyle w:val="BodyText"/>
        <w:spacing w:before="6"/>
        <w:rPr>
          <w:rFonts w:ascii="Arial" w:hAnsi="Arial" w:cs="Arial"/>
          <w:color w:val="2A2A2A"/>
          <w:w w:val="110"/>
          <w:sz w:val="22"/>
          <w:szCs w:val="22"/>
        </w:rPr>
      </w:pPr>
    </w:p>
    <w:p w14:paraId="2393ADE1" w14:textId="77777777" w:rsidR="00A718E0" w:rsidRPr="00C41128" w:rsidRDefault="00A718E0" w:rsidP="00A718E0">
      <w:pPr>
        <w:pStyle w:val="BodyText"/>
        <w:spacing w:before="6"/>
        <w:rPr>
          <w:rFonts w:ascii="Arial" w:hAnsi="Arial" w:cs="Arial"/>
          <w:color w:val="2A2A2A"/>
          <w:w w:val="110"/>
          <w:sz w:val="22"/>
          <w:szCs w:val="22"/>
        </w:rPr>
      </w:pPr>
      <w:r w:rsidRPr="00C41128">
        <w:rPr>
          <w:rFonts w:ascii="Arial" w:hAnsi="Arial" w:cs="Arial"/>
          <w:color w:val="2A2A2A"/>
          <w:w w:val="110"/>
          <w:sz w:val="22"/>
          <w:szCs w:val="22"/>
        </w:rPr>
        <w:t>Best of all, we’ll hear from regular people on the street providing their opinions on America’s progress toward a country where “all men are created equal.”</w:t>
      </w:r>
    </w:p>
    <w:p w14:paraId="73825598" w14:textId="77777777" w:rsidR="00A718E0" w:rsidRPr="00C41128" w:rsidRDefault="00A718E0" w:rsidP="00A718E0">
      <w:pPr>
        <w:pStyle w:val="BodyText"/>
        <w:spacing w:before="6"/>
        <w:rPr>
          <w:rFonts w:ascii="Arial" w:hAnsi="Arial" w:cs="Arial"/>
          <w:color w:val="2A2A2A"/>
          <w:w w:val="110"/>
          <w:sz w:val="22"/>
          <w:szCs w:val="22"/>
        </w:rPr>
      </w:pPr>
    </w:p>
    <w:p w14:paraId="6A1AA5A5" w14:textId="77777777" w:rsidR="00A718E0" w:rsidRPr="00C41128" w:rsidRDefault="00A718E0" w:rsidP="00A718E0">
      <w:pPr>
        <w:pStyle w:val="BodyText"/>
        <w:spacing w:before="6"/>
        <w:rPr>
          <w:rFonts w:ascii="Arial" w:hAnsi="Arial" w:cs="Arial"/>
          <w:bCs/>
          <w:color w:val="2A2A2A"/>
          <w:w w:val="110"/>
          <w:sz w:val="22"/>
          <w:szCs w:val="22"/>
        </w:rPr>
      </w:pPr>
      <w:r w:rsidRPr="00C41128">
        <w:rPr>
          <w:rFonts w:ascii="Arial" w:hAnsi="Arial" w:cs="Arial"/>
          <w:b/>
          <w:bCs/>
          <w:i/>
          <w:color w:val="2A2A2A"/>
          <w:w w:val="110"/>
          <w:sz w:val="22"/>
          <w:szCs w:val="22"/>
        </w:rPr>
        <w:t>We Hold These Truths</w:t>
      </w:r>
      <w:r w:rsidRPr="00C41128">
        <w:rPr>
          <w:rFonts w:ascii="Arial" w:hAnsi="Arial" w:cs="Arial"/>
          <w:bCs/>
          <w:color w:val="2A2A2A"/>
          <w:w w:val="110"/>
          <w:sz w:val="22"/>
          <w:szCs w:val="22"/>
        </w:rPr>
        <w:t xml:space="preserve"> is the second public television program hosted by Judge Ginsburg. He hosted a three-part series about the U.S. Constitution, </w:t>
      </w:r>
      <w:hyperlink r:id="rId8" w:history="1">
        <w:r w:rsidRPr="00C41128">
          <w:rPr>
            <w:rStyle w:val="Hyperlink"/>
            <w:rFonts w:ascii="Arial" w:hAnsi="Arial" w:cs="Arial"/>
            <w:b/>
            <w:bCs/>
            <w:i/>
            <w:w w:val="110"/>
            <w:sz w:val="22"/>
            <w:szCs w:val="22"/>
          </w:rPr>
          <w:t>A More or Less Perfect Union</w:t>
        </w:r>
      </w:hyperlink>
      <w:r w:rsidRPr="00C41128">
        <w:rPr>
          <w:rFonts w:ascii="Arial" w:hAnsi="Arial" w:cs="Arial"/>
          <w:bCs/>
          <w:color w:val="2A2A2A"/>
          <w:w w:val="110"/>
          <w:sz w:val="22"/>
          <w:szCs w:val="22"/>
        </w:rPr>
        <w:t>, which aired in 2020 on</w:t>
      </w:r>
      <w:r w:rsidRPr="00C41128">
        <w:rPr>
          <w:rFonts w:ascii="Arial" w:hAnsi="Arial" w:cs="Arial"/>
          <w:b/>
          <w:bCs/>
          <w:i/>
          <w:color w:val="2A2A2A"/>
          <w:w w:val="110"/>
          <w:sz w:val="22"/>
          <w:szCs w:val="22"/>
        </w:rPr>
        <w:t xml:space="preserve"> </w:t>
      </w:r>
      <w:r w:rsidRPr="00C41128">
        <w:rPr>
          <w:rFonts w:ascii="Arial" w:hAnsi="Arial" w:cs="Arial"/>
          <w:bCs/>
          <w:color w:val="2A2A2A"/>
          <w:w w:val="110"/>
          <w:sz w:val="22"/>
          <w:szCs w:val="22"/>
        </w:rPr>
        <w:t>public television.</w:t>
      </w:r>
    </w:p>
    <w:p w14:paraId="1B51ADD8" w14:textId="77777777" w:rsidR="00A718E0" w:rsidRPr="00C41128" w:rsidRDefault="00A718E0" w:rsidP="00A718E0">
      <w:pPr>
        <w:pStyle w:val="BodyText"/>
        <w:rPr>
          <w:rFonts w:ascii="Arial" w:hAnsi="Arial" w:cs="Arial"/>
          <w:sz w:val="22"/>
          <w:szCs w:val="22"/>
        </w:rPr>
      </w:pPr>
    </w:p>
    <w:p w14:paraId="2786F776" w14:textId="77777777" w:rsidR="00A718E0" w:rsidRPr="00C41128" w:rsidRDefault="00A718E0" w:rsidP="00A718E0">
      <w:pPr>
        <w:pStyle w:val="BodyText"/>
        <w:rPr>
          <w:rFonts w:ascii="Arial" w:hAnsi="Arial" w:cs="Arial"/>
          <w:sz w:val="22"/>
          <w:szCs w:val="22"/>
        </w:rPr>
      </w:pPr>
      <w:r w:rsidRPr="00C41128">
        <w:rPr>
          <w:rFonts w:ascii="Arial" w:hAnsi="Arial" w:cs="Arial"/>
          <w:sz w:val="22"/>
          <w:szCs w:val="22"/>
        </w:rPr>
        <w:t xml:space="preserve">“Judge Ginsburg’s expertise on the origins and meaning of the U.S. Constitution and our Declaration of Independence has led to programs that are intriguing and relevant to audiences of every social, political and economic background,” said Free </w:t>
      </w:r>
      <w:proofErr w:type="gramStart"/>
      <w:r w:rsidRPr="00C41128">
        <w:rPr>
          <w:rFonts w:ascii="Arial" w:hAnsi="Arial" w:cs="Arial"/>
          <w:sz w:val="22"/>
          <w:szCs w:val="22"/>
        </w:rPr>
        <w:t>To</w:t>
      </w:r>
      <w:proofErr w:type="gramEnd"/>
      <w:r w:rsidRPr="00C41128">
        <w:rPr>
          <w:rFonts w:ascii="Arial" w:hAnsi="Arial" w:cs="Arial"/>
          <w:sz w:val="22"/>
          <w:szCs w:val="22"/>
        </w:rPr>
        <w:t xml:space="preserve"> Choose Media President and CEO Robert Chatfield. “The Declaration of Independence is a document that can unite Americans with aspirational words that all of humanity should strive to achieve. This project dares to ask, ‘How are we doing?’”  </w:t>
      </w:r>
    </w:p>
    <w:p w14:paraId="7FD021FC" w14:textId="77777777" w:rsidR="00A718E0" w:rsidRPr="00C41128" w:rsidRDefault="00A718E0" w:rsidP="00A718E0">
      <w:pPr>
        <w:spacing w:after="0" w:line="240" w:lineRule="auto"/>
        <w:rPr>
          <w:rFonts w:ascii="Arial" w:hAnsi="Arial" w:cs="Arial"/>
        </w:rPr>
      </w:pPr>
    </w:p>
    <w:p w14:paraId="6EB4C29F" w14:textId="77777777" w:rsidR="00A718E0" w:rsidRPr="00C41128" w:rsidRDefault="00A718E0" w:rsidP="00A718E0">
      <w:pPr>
        <w:rPr>
          <w:rFonts w:ascii="Arial" w:hAnsi="Arial" w:cs="Arial"/>
        </w:rPr>
      </w:pPr>
      <w:proofErr w:type="gramStart"/>
      <w:r w:rsidRPr="00C41128">
        <w:rPr>
          <w:rFonts w:ascii="Arial" w:hAnsi="Arial" w:cs="Arial"/>
          <w:color w:val="000000"/>
          <w:shd w:val="clear" w:color="auto" w:fill="FFFFFF"/>
        </w:rPr>
        <w:t>A number of</w:t>
      </w:r>
      <w:proofErr w:type="gramEnd"/>
      <w:r w:rsidRPr="00C41128">
        <w:rPr>
          <w:rFonts w:ascii="Arial" w:hAnsi="Arial" w:cs="Arial"/>
          <w:color w:val="000000"/>
          <w:shd w:val="clear" w:color="auto" w:fill="FFFFFF"/>
        </w:rPr>
        <w:t xml:space="preserve"> community engagement events are being planned across the U.S. in conjunction with the documentary. </w:t>
      </w:r>
    </w:p>
    <w:p w14:paraId="04AF2835" w14:textId="279B3431" w:rsidR="000B445C" w:rsidRPr="001F45D3" w:rsidRDefault="00A718E0" w:rsidP="00A718E0">
      <w:pPr>
        <w:rPr>
          <w:rFonts w:ascii="Arial" w:hAnsi="Arial" w:cs="Arial"/>
          <w:sz w:val="24"/>
          <w:szCs w:val="24"/>
        </w:rPr>
      </w:pPr>
      <w:r w:rsidRPr="00C41128">
        <w:rPr>
          <w:rFonts w:ascii="Arial" w:hAnsi="Arial" w:cs="Arial"/>
          <w:b/>
          <w:i/>
          <w:color w:val="000000"/>
        </w:rPr>
        <w:t xml:space="preserve">We Hold These Truths </w:t>
      </w:r>
      <w:r w:rsidRPr="00C41128">
        <w:rPr>
          <w:rFonts w:ascii="Arial" w:hAnsi="Arial" w:cs="Arial"/>
          <w:color w:val="000000"/>
        </w:rPr>
        <w:t xml:space="preserve">is a production of Free </w:t>
      </w:r>
      <w:proofErr w:type="gramStart"/>
      <w:r w:rsidRPr="00C41128">
        <w:rPr>
          <w:rFonts w:ascii="Arial" w:hAnsi="Arial" w:cs="Arial"/>
          <w:color w:val="000000"/>
        </w:rPr>
        <w:t>To</w:t>
      </w:r>
      <w:proofErr w:type="gramEnd"/>
      <w:r w:rsidRPr="00C41128">
        <w:rPr>
          <w:rFonts w:ascii="Arial" w:hAnsi="Arial" w:cs="Arial"/>
          <w:color w:val="000000"/>
        </w:rPr>
        <w:t xml:space="preserve"> Choose </w:t>
      </w:r>
      <w:r w:rsidRPr="00C41128">
        <w:rPr>
          <w:rFonts w:ascii="Arial" w:hAnsi="Arial" w:cs="Arial"/>
        </w:rPr>
        <w:t xml:space="preserve">Media. </w:t>
      </w:r>
      <w:r w:rsidRPr="00C41128">
        <w:rPr>
          <w:rFonts w:ascii="Arial" w:hAnsi="Arial" w:cs="Arial"/>
          <w:color w:val="000000"/>
        </w:rPr>
        <w:t>Jim Taylor is the director. Barbara Potter is the producer. Thomas Skinner and Robert Chatfield are executive producers.</w:t>
      </w:r>
    </w:p>
    <w:p w14:paraId="4EA61E7E" w14:textId="77777777" w:rsidR="000B445C" w:rsidRPr="008030BF" w:rsidRDefault="000B445C" w:rsidP="000B445C">
      <w:pPr>
        <w:rPr>
          <w:rFonts w:ascii="Arial" w:hAnsi="Arial" w:cs="Arial"/>
        </w:rPr>
      </w:pPr>
    </w:p>
    <w:p w14:paraId="10946296" w14:textId="77777777" w:rsidR="00F21B86" w:rsidRPr="00C41128" w:rsidRDefault="00F21B86" w:rsidP="00F21B86">
      <w:pPr>
        <w:pStyle w:val="NoSpacing"/>
        <w:rPr>
          <w:rFonts w:ascii="Arial" w:hAnsi="Arial" w:cs="Arial"/>
          <w:color w:val="000000"/>
          <w:sz w:val="22"/>
          <w:szCs w:val="22"/>
        </w:rPr>
      </w:pPr>
      <w:r w:rsidRPr="00C41128">
        <w:rPr>
          <w:rFonts w:ascii="Arial" w:hAnsi="Arial" w:cs="Arial"/>
          <w:color w:val="000000"/>
          <w:sz w:val="22"/>
          <w:szCs w:val="22"/>
        </w:rPr>
        <w:lastRenderedPageBreak/>
        <w:t>Major funding is provided by the Diana Davis Spencer Foundation, C. Boyden Gray, and Fred M. Young, Jr.</w:t>
      </w:r>
      <w:r>
        <w:rPr>
          <w:rFonts w:ascii="Arial" w:hAnsi="Arial" w:cs="Arial"/>
          <w:color w:val="000000"/>
          <w:sz w:val="22"/>
          <w:szCs w:val="22"/>
        </w:rPr>
        <w:br/>
      </w:r>
    </w:p>
    <w:p w14:paraId="2796E02C" w14:textId="77777777" w:rsidR="00F21B86" w:rsidRDefault="00F21B86" w:rsidP="00F21B86">
      <w:pPr>
        <w:spacing w:after="0" w:line="322" w:lineRule="auto"/>
        <w:ind w:left="2880" w:firstLine="720"/>
        <w:rPr>
          <w:rFonts w:ascii="Arial" w:hAnsi="Arial" w:cs="Arial"/>
          <w:shd w:val="clear" w:color="auto" w:fill="FFFFFF"/>
        </w:rPr>
      </w:pPr>
      <w:r>
        <w:rPr>
          <w:rFonts w:ascii="Arial" w:hAnsi="Arial" w:cs="Arial"/>
          <w:shd w:val="clear" w:color="auto" w:fill="FFFFFF"/>
        </w:rPr>
        <w:t xml:space="preserve"> </w:t>
      </w:r>
      <w:r w:rsidRPr="00C41128">
        <w:rPr>
          <w:rFonts w:ascii="Arial" w:hAnsi="Arial" w:cs="Arial"/>
          <w:shd w:val="clear" w:color="auto" w:fill="FFFFFF"/>
        </w:rPr>
        <w:t># # #</w:t>
      </w:r>
    </w:p>
    <w:p w14:paraId="6222BCFE" w14:textId="77777777" w:rsidR="00F21B86" w:rsidRPr="0075351A" w:rsidRDefault="00F21B86" w:rsidP="00F21B86">
      <w:pPr>
        <w:spacing w:after="0" w:line="240" w:lineRule="auto"/>
        <w:rPr>
          <w:rFonts w:ascii="Arial" w:hAnsi="Arial" w:cs="Arial"/>
          <w:b/>
        </w:rPr>
      </w:pPr>
      <w:r>
        <w:rPr>
          <w:rFonts w:ascii="Arial" w:hAnsi="Arial" w:cs="Arial"/>
          <w:shd w:val="clear" w:color="auto" w:fill="FFFFFF"/>
        </w:rPr>
        <w:t xml:space="preserve"> </w:t>
      </w:r>
      <w:r>
        <w:rPr>
          <w:rFonts w:ascii="Arial" w:hAnsi="Arial" w:cs="Arial"/>
          <w:shd w:val="clear" w:color="auto" w:fill="FFFFFF"/>
        </w:rPr>
        <w:br/>
      </w:r>
      <w:r w:rsidRPr="0075351A">
        <w:rPr>
          <w:rFonts w:ascii="Arial" w:hAnsi="Arial" w:cs="Arial"/>
          <w:b/>
        </w:rPr>
        <w:t>About Douglas H. Ginsburg</w:t>
      </w:r>
    </w:p>
    <w:p w14:paraId="69B94146" w14:textId="77777777" w:rsidR="00F21B86" w:rsidRPr="0075351A" w:rsidRDefault="00F21B86" w:rsidP="00F21B86">
      <w:pPr>
        <w:shd w:val="clear" w:color="auto" w:fill="FFFFFF"/>
        <w:spacing w:after="0" w:line="240" w:lineRule="auto"/>
        <w:rPr>
          <w:rFonts w:ascii="Arial" w:eastAsia="Times New Roman" w:hAnsi="Arial" w:cs="Arial"/>
        </w:rPr>
      </w:pPr>
      <w:r w:rsidRPr="0075351A">
        <w:rPr>
          <w:rFonts w:ascii="Arial" w:eastAsia="Times New Roman" w:hAnsi="Arial" w:cs="Arial"/>
          <w:bCs/>
          <w:bdr w:val="none" w:sz="0" w:space="0" w:color="auto" w:frame="1"/>
        </w:rPr>
        <w:t>Judge Douglas H. Ginsburg</w:t>
      </w:r>
      <w:r w:rsidRPr="0075351A">
        <w:rPr>
          <w:rFonts w:ascii="Arial" w:eastAsia="Times New Roman" w:hAnsi="Arial" w:cs="Arial"/>
        </w:rPr>
        <w:t xml:space="preserve"> has heard more than 3,000 cases as one of the top appellate judges in the nation. Ginsburg was appointed to the United States Court of Appeals for the District of Columbia in 1986; he served as Chief Judge from 2001 to 2008. He received his J.D. from the University of Chicago Law School in 1973, and he clerked for Justice Thurgood Marshall on the United States Supreme Court. He has been a professor at the Harvard Law School, Assistant U.S. Attorney General in charge of the Antitrust Division of the U.S. Department of Justice, and, while on the bench, he has taught at the University of Chicago and the New York University law schools. Judge Ginsburg is currently a Professor of Law at the Antonin Scalia Law School, George Mason University, and a visiting professor at University College London, Faculty of Laws. In 2020, Judge Ginsburg’s three-part PBS series about the Constitution, </w:t>
      </w:r>
      <w:hyperlink r:id="rId9" w:history="1">
        <w:r w:rsidRPr="0075351A">
          <w:rPr>
            <w:rStyle w:val="Hyperlink"/>
            <w:rFonts w:ascii="Arial" w:eastAsia="Times New Roman" w:hAnsi="Arial" w:cs="Arial"/>
            <w:b/>
            <w:i/>
          </w:rPr>
          <w:t>A More or Less Perfect Union</w:t>
        </w:r>
      </w:hyperlink>
      <w:r w:rsidRPr="0075351A">
        <w:rPr>
          <w:rFonts w:ascii="Arial" w:eastAsia="Times New Roman" w:hAnsi="Arial" w:cs="Arial"/>
        </w:rPr>
        <w:t xml:space="preserve">, aired nationwide. He followed it by filming 100 two-minute videos to answer the 100 questions on the U.S. Citizenship Test and developing </w:t>
      </w:r>
      <w:hyperlink r:id="rId10" w:history="1">
        <w:r w:rsidRPr="0075351A">
          <w:rPr>
            <w:rStyle w:val="Hyperlink"/>
            <w:rFonts w:ascii="Arial" w:eastAsia="Times New Roman" w:hAnsi="Arial" w:cs="Arial"/>
            <w:b/>
            <w:i/>
          </w:rPr>
          <w:t>Civics Fundamentals</w:t>
        </w:r>
      </w:hyperlink>
      <w:r w:rsidRPr="0075351A">
        <w:rPr>
          <w:rStyle w:val="Hyperlink"/>
          <w:rFonts w:ascii="Arial" w:eastAsia="Times New Roman" w:hAnsi="Arial" w:cs="Arial"/>
          <w:b/>
          <w:i/>
        </w:rPr>
        <w:t>.org</w:t>
      </w:r>
      <w:r w:rsidRPr="0075351A">
        <w:rPr>
          <w:rFonts w:ascii="Arial" w:eastAsia="Times New Roman" w:hAnsi="Arial" w:cs="Arial"/>
        </w:rPr>
        <w:t xml:space="preserve">, an online civics course. </w:t>
      </w:r>
    </w:p>
    <w:p w14:paraId="030A14F1" w14:textId="77777777" w:rsidR="00F21B86" w:rsidRPr="0075351A" w:rsidRDefault="00F21B86" w:rsidP="00F21B86">
      <w:pPr>
        <w:spacing w:after="0" w:line="240" w:lineRule="auto"/>
        <w:rPr>
          <w:rFonts w:ascii="Arial" w:hAnsi="Arial" w:cs="Arial"/>
          <w:b/>
        </w:rPr>
      </w:pPr>
    </w:p>
    <w:p w14:paraId="34D2145A" w14:textId="77777777" w:rsidR="00F21B86" w:rsidRPr="0075351A" w:rsidRDefault="00F21B86" w:rsidP="00F21B86">
      <w:pPr>
        <w:spacing w:after="0" w:line="240" w:lineRule="auto"/>
        <w:rPr>
          <w:rFonts w:ascii="Arial" w:hAnsi="Arial" w:cs="Arial"/>
          <w:b/>
        </w:rPr>
      </w:pPr>
      <w:r w:rsidRPr="0075351A">
        <w:rPr>
          <w:rFonts w:ascii="Arial" w:hAnsi="Arial" w:cs="Arial"/>
          <w:b/>
        </w:rPr>
        <w:t xml:space="preserve">About Free </w:t>
      </w:r>
      <w:proofErr w:type="gramStart"/>
      <w:r w:rsidRPr="0075351A">
        <w:rPr>
          <w:rFonts w:ascii="Arial" w:hAnsi="Arial" w:cs="Arial"/>
          <w:b/>
        </w:rPr>
        <w:t>To</w:t>
      </w:r>
      <w:proofErr w:type="gramEnd"/>
      <w:r w:rsidRPr="0075351A">
        <w:rPr>
          <w:rFonts w:ascii="Arial" w:hAnsi="Arial" w:cs="Arial"/>
          <w:b/>
        </w:rPr>
        <w:t xml:space="preserve"> Choose Media</w:t>
      </w:r>
    </w:p>
    <w:p w14:paraId="7A63A061" w14:textId="77777777" w:rsidR="00F21B86" w:rsidRPr="0075351A" w:rsidRDefault="00F21B86" w:rsidP="00F21B86">
      <w:pPr>
        <w:spacing w:after="0" w:line="240" w:lineRule="auto"/>
        <w:rPr>
          <w:rFonts w:ascii="Arial" w:hAnsi="Arial" w:cs="Arial"/>
          <w:color w:val="000000"/>
        </w:rPr>
      </w:pPr>
      <w:r w:rsidRPr="0075351A">
        <w:rPr>
          <w:rFonts w:ascii="Arial" w:hAnsi="Arial" w:cs="Arial"/>
        </w:rPr>
        <w:t xml:space="preserve">Free To Choose Media produces award-winning documentaries and series for public television, offering diverse voices, powerful stories, and a fresh perspective on a range of important global and national issues. </w:t>
      </w:r>
      <w:r w:rsidRPr="0075351A">
        <w:rPr>
          <w:rFonts w:ascii="Arial" w:hAnsi="Arial" w:cs="Arial"/>
          <w:color w:val="000000"/>
        </w:rPr>
        <w:t xml:space="preserve">For more than 35 years, Free </w:t>
      </w:r>
      <w:proofErr w:type="gramStart"/>
      <w:r w:rsidRPr="0075351A">
        <w:rPr>
          <w:rFonts w:ascii="Arial" w:hAnsi="Arial" w:cs="Arial"/>
          <w:color w:val="000000"/>
        </w:rPr>
        <w:t>To</w:t>
      </w:r>
      <w:proofErr w:type="gramEnd"/>
      <w:r w:rsidRPr="0075351A">
        <w:rPr>
          <w:rFonts w:ascii="Arial" w:hAnsi="Arial" w:cs="Arial"/>
          <w:color w:val="000000"/>
        </w:rPr>
        <w:t xml:space="preserve"> Choose production teams have traveled the world to explore topics and issues that stimulate thought and cultivate conversations. For more information, visit the website at </w:t>
      </w:r>
      <w:hyperlink r:id="rId11" w:history="1">
        <w:r w:rsidRPr="0075351A">
          <w:rPr>
            <w:rStyle w:val="Hyperlink"/>
            <w:rFonts w:ascii="Arial" w:hAnsi="Arial" w:cs="Arial"/>
          </w:rPr>
          <w:t>www.FreeToChooseMedia.org</w:t>
        </w:r>
      </w:hyperlink>
      <w:r w:rsidRPr="0075351A">
        <w:rPr>
          <w:rFonts w:ascii="Arial" w:hAnsi="Arial" w:cs="Arial"/>
          <w:color w:val="000000"/>
        </w:rPr>
        <w:t xml:space="preserve">. </w:t>
      </w:r>
    </w:p>
    <w:p w14:paraId="5B0C985B" w14:textId="77777777" w:rsidR="00F21B86" w:rsidRPr="0075351A" w:rsidRDefault="00F21B86" w:rsidP="00F21B86">
      <w:pPr>
        <w:spacing w:after="0" w:line="240" w:lineRule="auto"/>
        <w:rPr>
          <w:rFonts w:ascii="Arial" w:hAnsi="Arial" w:cs="Arial"/>
          <w:b/>
          <w:color w:val="000000"/>
        </w:rPr>
      </w:pPr>
    </w:p>
    <w:p w14:paraId="0D3DC34A" w14:textId="77777777" w:rsidR="00F21B86" w:rsidRPr="0075351A" w:rsidRDefault="00F21B86" w:rsidP="00F21B86">
      <w:pPr>
        <w:autoSpaceDE w:val="0"/>
        <w:autoSpaceDN w:val="0"/>
        <w:adjustRightInd w:val="0"/>
        <w:spacing w:after="0" w:line="240" w:lineRule="auto"/>
        <w:rPr>
          <w:rFonts w:ascii="Arial" w:hAnsi="Arial" w:cs="Arial"/>
          <w:b/>
          <w:bCs/>
          <w:color w:val="000000"/>
        </w:rPr>
      </w:pPr>
      <w:r w:rsidRPr="0075351A">
        <w:rPr>
          <w:rFonts w:ascii="Arial" w:hAnsi="Arial" w:cs="Arial"/>
          <w:b/>
          <w:bCs/>
          <w:color w:val="000000"/>
        </w:rPr>
        <w:t>About APT:</w:t>
      </w:r>
    </w:p>
    <w:p w14:paraId="55ECAC2D" w14:textId="15799466" w:rsidR="000B445C" w:rsidRDefault="00F21B86" w:rsidP="00F21B86">
      <w:pPr>
        <w:rPr>
          <w:rFonts w:ascii="Arial" w:hAnsi="Arial" w:cs="Arial"/>
          <w:color w:val="4196B3"/>
        </w:rPr>
      </w:pPr>
      <w:r w:rsidRPr="0075351A">
        <w:rPr>
          <w:rFonts w:ascii="Arial" w:hAnsi="Arial" w:cs="Arial"/>
          <w:color w:val="414142"/>
        </w:rPr>
        <w:t xml:space="preserve">American Public Television (APT) is the leading syndicator of high-quality, top-rated programming to the nation’s public television stations. Founded in 1961, APT distributes 250 new program titles per year, and more than one-third of the top 100 highest-rated public television titles in the U.S. APT’s diverse catalog includes prominent documentaries, performances, dramas, how-to programs, classic movies, children’s series and news and current affairs programs. </w:t>
      </w:r>
      <w:r w:rsidRPr="0075351A">
        <w:rPr>
          <w:rFonts w:ascii="Arial" w:hAnsi="Arial" w:cs="Arial"/>
          <w:i/>
          <w:color w:val="414142"/>
        </w:rPr>
        <w:t xml:space="preserve">Midsomer Murders, </w:t>
      </w:r>
      <w:r w:rsidRPr="0075351A">
        <w:rPr>
          <w:rFonts w:ascii="Arial" w:hAnsi="Arial" w:cs="Arial"/>
          <w:i/>
          <w:iCs/>
          <w:color w:val="414142"/>
        </w:rPr>
        <w:t>America’s Test Kitchen</w:t>
      </w:r>
      <w:r w:rsidRPr="0075351A">
        <w:rPr>
          <w:rFonts w:ascii="Arial" w:hAnsi="Arial" w:cs="Arial"/>
          <w:color w:val="414142"/>
        </w:rPr>
        <w:t xml:space="preserve">, </w:t>
      </w:r>
      <w:proofErr w:type="spellStart"/>
      <w:r w:rsidRPr="0075351A">
        <w:rPr>
          <w:rFonts w:ascii="Arial" w:hAnsi="Arial" w:cs="Arial"/>
          <w:i/>
          <w:iCs/>
          <w:color w:val="414142"/>
        </w:rPr>
        <w:t>AfroPoP</w:t>
      </w:r>
      <w:proofErr w:type="spellEnd"/>
      <w:r w:rsidRPr="0075351A">
        <w:rPr>
          <w:rFonts w:ascii="Arial" w:hAnsi="Arial" w:cs="Arial"/>
          <w:color w:val="414142"/>
        </w:rPr>
        <w:t xml:space="preserve">, </w:t>
      </w:r>
      <w:r w:rsidRPr="0075351A">
        <w:rPr>
          <w:rFonts w:ascii="Arial" w:hAnsi="Arial" w:cs="Arial"/>
          <w:i/>
          <w:iCs/>
          <w:color w:val="414142"/>
        </w:rPr>
        <w:t xml:space="preserve">Rick </w:t>
      </w:r>
      <w:proofErr w:type="spellStart"/>
      <w:r w:rsidRPr="0075351A">
        <w:rPr>
          <w:rFonts w:ascii="Arial" w:hAnsi="Arial" w:cs="Arial"/>
          <w:i/>
          <w:iCs/>
          <w:color w:val="414142"/>
        </w:rPr>
        <w:t>Steves</w:t>
      </w:r>
      <w:proofErr w:type="spellEnd"/>
      <w:r w:rsidRPr="0075351A">
        <w:rPr>
          <w:rFonts w:ascii="Arial" w:hAnsi="Arial" w:cs="Arial"/>
          <w:i/>
          <w:iCs/>
          <w:color w:val="414142"/>
        </w:rPr>
        <w:t>’ Europe</w:t>
      </w:r>
      <w:r w:rsidRPr="0075351A">
        <w:rPr>
          <w:rFonts w:ascii="Arial" w:hAnsi="Arial" w:cs="Arial"/>
          <w:color w:val="414142"/>
        </w:rPr>
        <w:t xml:space="preserve">, </w:t>
      </w:r>
      <w:r w:rsidRPr="0075351A">
        <w:rPr>
          <w:rFonts w:ascii="Arial" w:hAnsi="Arial" w:cs="Arial"/>
          <w:i/>
          <w:color w:val="414142"/>
        </w:rPr>
        <w:t xml:space="preserve">Pacific Heartbeat, </w:t>
      </w:r>
      <w:r w:rsidRPr="0075351A">
        <w:rPr>
          <w:rFonts w:ascii="Arial" w:hAnsi="Arial" w:cs="Arial"/>
          <w:i/>
          <w:iCs/>
          <w:color w:val="414142"/>
        </w:rPr>
        <w:t>Christopher Kimball’s Milk Street Television</w:t>
      </w:r>
      <w:r w:rsidRPr="0075351A">
        <w:rPr>
          <w:rFonts w:ascii="Arial" w:hAnsi="Arial" w:cs="Arial"/>
          <w:color w:val="414142"/>
        </w:rPr>
        <w:t xml:space="preserve">, </w:t>
      </w:r>
      <w:r w:rsidRPr="0075351A">
        <w:rPr>
          <w:rFonts w:ascii="Arial" w:hAnsi="Arial" w:cs="Arial"/>
          <w:i/>
          <w:color w:val="414142"/>
        </w:rPr>
        <w:t>The Indian Doctor</w:t>
      </w:r>
      <w:r w:rsidRPr="0075351A">
        <w:rPr>
          <w:rFonts w:ascii="Arial" w:hAnsi="Arial" w:cs="Arial"/>
          <w:color w:val="414142"/>
        </w:rPr>
        <w:t xml:space="preserve">, </w:t>
      </w:r>
      <w:r w:rsidRPr="0075351A">
        <w:rPr>
          <w:rFonts w:ascii="Arial" w:hAnsi="Arial" w:cs="Arial"/>
          <w:i/>
          <w:iCs/>
          <w:color w:val="414142"/>
        </w:rPr>
        <w:t>Legacy</w:t>
      </w:r>
      <w:r w:rsidRPr="0075351A">
        <w:rPr>
          <w:rFonts w:ascii="Arial" w:hAnsi="Arial" w:cs="Arial"/>
          <w:i/>
          <w:color w:val="414142"/>
        </w:rPr>
        <w:t xml:space="preserve"> List with Matt Paxton</w:t>
      </w:r>
      <w:r w:rsidRPr="0075351A">
        <w:rPr>
          <w:rFonts w:ascii="Arial" w:hAnsi="Arial" w:cs="Arial"/>
          <w:color w:val="414142"/>
        </w:rPr>
        <w:t xml:space="preserve">, </w:t>
      </w:r>
      <w:r w:rsidRPr="0075351A">
        <w:rPr>
          <w:rFonts w:ascii="Arial" w:hAnsi="Arial" w:cs="Arial"/>
          <w:i/>
          <w:iCs/>
          <w:color w:val="414142"/>
        </w:rPr>
        <w:t>Lidia’s Kitchen</w:t>
      </w:r>
      <w:r w:rsidRPr="0075351A">
        <w:rPr>
          <w:rFonts w:ascii="Arial" w:hAnsi="Arial" w:cs="Arial"/>
          <w:color w:val="414142"/>
        </w:rPr>
        <w:t xml:space="preserve">, </w:t>
      </w:r>
      <w:r w:rsidRPr="0075351A">
        <w:rPr>
          <w:rFonts w:ascii="Arial" w:hAnsi="Arial" w:cs="Arial"/>
          <w:i/>
          <w:iCs/>
          <w:color w:val="414142"/>
        </w:rPr>
        <w:t>Kevin Belton’s New Orleans Kitchen</w:t>
      </w:r>
      <w:r w:rsidRPr="0075351A">
        <w:rPr>
          <w:rFonts w:ascii="Arial" w:hAnsi="Arial" w:cs="Arial"/>
          <w:color w:val="414142"/>
        </w:rPr>
        <w:t xml:space="preserve">, </w:t>
      </w:r>
      <w:r w:rsidRPr="0075351A">
        <w:rPr>
          <w:rFonts w:ascii="Arial" w:hAnsi="Arial" w:cs="Arial"/>
          <w:i/>
          <w:iCs/>
          <w:color w:val="414142"/>
        </w:rPr>
        <w:t>Simply Ming</w:t>
      </w:r>
      <w:r w:rsidRPr="0075351A">
        <w:rPr>
          <w:rFonts w:ascii="Arial" w:hAnsi="Arial" w:cs="Arial"/>
          <w:color w:val="414142"/>
        </w:rPr>
        <w:t xml:space="preserve">, </w:t>
      </w:r>
      <w:r w:rsidRPr="0075351A">
        <w:rPr>
          <w:rFonts w:ascii="Arial" w:hAnsi="Arial" w:cs="Arial"/>
          <w:i/>
          <w:color w:val="414142"/>
        </w:rPr>
        <w:t xml:space="preserve">The Best of the Joy of Painting </w:t>
      </w:r>
      <w:r w:rsidRPr="0075351A">
        <w:rPr>
          <w:rFonts w:ascii="Arial" w:hAnsi="Arial" w:cs="Arial"/>
          <w:color w:val="414142"/>
        </w:rPr>
        <w:t xml:space="preserve">with Bob Ross, </w:t>
      </w:r>
      <w:r w:rsidRPr="0075351A">
        <w:rPr>
          <w:rFonts w:ascii="Arial" w:hAnsi="Arial" w:cs="Arial"/>
          <w:i/>
          <w:color w:val="414142"/>
        </w:rPr>
        <w:t>Front &amp; Center</w:t>
      </w:r>
      <w:r w:rsidRPr="0075351A">
        <w:rPr>
          <w:rFonts w:ascii="Arial" w:hAnsi="Arial" w:cs="Arial"/>
          <w:color w:val="414142"/>
        </w:rPr>
        <w:t xml:space="preserve">, James Patterson’s </w:t>
      </w:r>
      <w:r w:rsidRPr="0075351A">
        <w:rPr>
          <w:rFonts w:ascii="Arial" w:hAnsi="Arial" w:cs="Arial"/>
          <w:i/>
          <w:color w:val="414142"/>
        </w:rPr>
        <w:t xml:space="preserve">Kid Stew, </w:t>
      </w:r>
      <w:r w:rsidRPr="0075351A">
        <w:rPr>
          <w:rFonts w:ascii="Arial" w:hAnsi="Arial" w:cs="Arial"/>
          <w:color w:val="414142"/>
        </w:rPr>
        <w:t xml:space="preserve">and </w:t>
      </w:r>
      <w:r w:rsidRPr="0075351A">
        <w:rPr>
          <w:rFonts w:ascii="Arial" w:hAnsi="Arial" w:cs="Arial"/>
          <w:i/>
          <w:color w:val="414142"/>
        </w:rPr>
        <w:t>NHK Newsline</w:t>
      </w:r>
      <w:r w:rsidRPr="0075351A">
        <w:rPr>
          <w:rFonts w:ascii="Arial" w:hAnsi="Arial" w:cs="Arial"/>
          <w:i/>
          <w:iCs/>
          <w:color w:val="414142"/>
        </w:rPr>
        <w:t xml:space="preserve"> </w:t>
      </w:r>
      <w:r w:rsidRPr="0075351A">
        <w:rPr>
          <w:rFonts w:ascii="Arial" w:hAnsi="Arial" w:cs="Arial"/>
          <w:color w:val="414142"/>
        </w:rPr>
        <w:t>are a sampling of APT’s</w:t>
      </w:r>
      <w:r w:rsidRPr="0075351A">
        <w:rPr>
          <w:rFonts w:ascii="Arial" w:hAnsi="Arial" w:cs="Arial"/>
          <w:i/>
          <w:iCs/>
          <w:color w:val="414142"/>
        </w:rPr>
        <w:t xml:space="preserve"> </w:t>
      </w:r>
      <w:r w:rsidRPr="0075351A">
        <w:rPr>
          <w:rFonts w:ascii="Arial" w:hAnsi="Arial" w:cs="Arial"/>
          <w:color w:val="414142"/>
        </w:rPr>
        <w:t>programs, considered some of the most popular on public television. APT also licenses programs internationally through its</w:t>
      </w:r>
      <w:r w:rsidRPr="0075351A">
        <w:rPr>
          <w:rFonts w:ascii="Arial" w:hAnsi="Arial" w:cs="Arial"/>
          <w:i/>
          <w:iCs/>
          <w:color w:val="414142"/>
        </w:rPr>
        <w:t xml:space="preserve"> </w:t>
      </w:r>
      <w:r w:rsidRPr="0075351A">
        <w:rPr>
          <w:rFonts w:ascii="Arial" w:hAnsi="Arial" w:cs="Arial"/>
          <w:color w:val="414142"/>
        </w:rPr>
        <w:t xml:space="preserve">APT Worldwide service and distributes </w:t>
      </w:r>
      <w:proofErr w:type="spellStart"/>
      <w:r w:rsidRPr="0075351A">
        <w:rPr>
          <w:rFonts w:ascii="Arial" w:hAnsi="Arial" w:cs="Arial"/>
          <w:color w:val="414142"/>
        </w:rPr>
        <w:t>Create</w:t>
      </w:r>
      <w:r w:rsidRPr="0075351A">
        <w:rPr>
          <w:rFonts w:ascii="Arial" w:hAnsi="Arial" w:cs="Arial"/>
          <w:color w:val="414142"/>
          <w:vertAlign w:val="superscript"/>
        </w:rPr>
        <w:t>®</w:t>
      </w:r>
      <w:r w:rsidRPr="0075351A">
        <w:rPr>
          <w:rFonts w:ascii="Arial" w:hAnsi="Arial" w:cs="Arial"/>
          <w:color w:val="414142"/>
        </w:rPr>
        <w:t>TV</w:t>
      </w:r>
      <w:proofErr w:type="spellEnd"/>
      <w:r w:rsidRPr="0075351A">
        <w:rPr>
          <w:rFonts w:ascii="Arial" w:hAnsi="Arial" w:cs="Arial"/>
          <w:color w:val="414142"/>
        </w:rPr>
        <w:t xml:space="preserve"> — featuring the best of public television's lifestyle programming — and WORLD™, public television’s premier news, science, and documentary channel. To find out more about APT’s programs and services, </w:t>
      </w:r>
      <w:hyperlink r:id="rId12" w:history="1">
        <w:r w:rsidRPr="00AC4E1D">
          <w:rPr>
            <w:rStyle w:val="Hyperlink"/>
            <w:rFonts w:ascii="Arial" w:hAnsi="Arial" w:cs="Arial"/>
            <w:color w:val="000000" w:themeColor="text1"/>
            <w:u w:val="none"/>
          </w:rPr>
          <w:t xml:space="preserve">visit </w:t>
        </w:r>
        <w:r w:rsidRPr="0075351A">
          <w:rPr>
            <w:rStyle w:val="Hyperlink"/>
            <w:rFonts w:ascii="Arial" w:hAnsi="Arial" w:cs="Arial"/>
          </w:rPr>
          <w:t>APTonline.org</w:t>
        </w:r>
      </w:hyperlink>
      <w:r w:rsidRPr="0075351A">
        <w:rPr>
          <w:rFonts w:ascii="Arial" w:hAnsi="Arial" w:cs="Arial"/>
          <w:color w:val="4196B3"/>
        </w:rPr>
        <w:t>.</w:t>
      </w:r>
    </w:p>
    <w:p w14:paraId="681CD4D5" w14:textId="138B46A5" w:rsidR="00602C43" w:rsidRPr="000B445C" w:rsidRDefault="00602C43" w:rsidP="000B445C"/>
    <w:sectPr w:rsidR="00602C43" w:rsidRPr="000B445C" w:rsidSect="00CC4BBF">
      <w:headerReference w:type="default" r:id="rId13"/>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1C83F" w14:textId="77777777" w:rsidR="00311099" w:rsidRDefault="00311099" w:rsidP="00C668D2">
      <w:pPr>
        <w:spacing w:after="0" w:line="240" w:lineRule="auto"/>
      </w:pPr>
      <w:r>
        <w:separator/>
      </w:r>
    </w:p>
  </w:endnote>
  <w:endnote w:type="continuationSeparator" w:id="0">
    <w:p w14:paraId="1E99211F" w14:textId="77777777" w:rsidR="00311099" w:rsidRDefault="00311099" w:rsidP="00C66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7BDA9" w14:textId="77777777" w:rsidR="00311099" w:rsidRDefault="00311099" w:rsidP="00C668D2">
      <w:pPr>
        <w:spacing w:after="0" w:line="240" w:lineRule="auto"/>
      </w:pPr>
      <w:r>
        <w:separator/>
      </w:r>
    </w:p>
  </w:footnote>
  <w:footnote w:type="continuationSeparator" w:id="0">
    <w:p w14:paraId="6047F453" w14:textId="77777777" w:rsidR="00311099" w:rsidRDefault="00311099" w:rsidP="00C668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C180B" w14:textId="6A8F888D" w:rsidR="00C668D2" w:rsidRDefault="0015600D">
    <w:pPr>
      <w:pStyle w:val="Header"/>
    </w:pPr>
    <w:r>
      <w:rPr>
        <w:noProof/>
      </w:rPr>
      <w:drawing>
        <wp:anchor distT="0" distB="0" distL="114300" distR="114300" simplePos="0" relativeHeight="251659264" behindDoc="1" locked="0" layoutInCell="1" allowOverlap="1" wp14:anchorId="2CFB0B0A" wp14:editId="30C229A9">
          <wp:simplePos x="0" y="0"/>
          <wp:positionH relativeFrom="page">
            <wp:posOffset>9525</wp:posOffset>
          </wp:positionH>
          <wp:positionV relativeFrom="paragraph">
            <wp:posOffset>-457200</wp:posOffset>
          </wp:positionV>
          <wp:extent cx="7770334" cy="10055726"/>
          <wp:effectExtent l="0" t="0" r="254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770334" cy="1005572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2E05"/>
    <w:multiLevelType w:val="hybridMultilevel"/>
    <w:tmpl w:val="B49A07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0795C"/>
    <w:multiLevelType w:val="hybridMultilevel"/>
    <w:tmpl w:val="280CA026"/>
    <w:lvl w:ilvl="0" w:tplc="0409000F">
      <w:start w:val="1"/>
      <w:numFmt w:val="decimal"/>
      <w:lvlText w:val="%1."/>
      <w:lvlJc w:val="left"/>
      <w:pPr>
        <w:ind w:left="360" w:hanging="360"/>
      </w:pPr>
    </w:lvl>
    <w:lvl w:ilvl="1" w:tplc="04090009">
      <w:start w:val="1"/>
      <w:numFmt w:val="bullet"/>
      <w:lvlText w:val=""/>
      <w:lvlJc w:val="left"/>
      <w:pPr>
        <w:ind w:left="1080" w:hanging="360"/>
      </w:pPr>
      <w:rPr>
        <w:rFonts w:ascii="Wingdings" w:hAnsi="Wingdings" w:hint="default"/>
      </w:rPr>
    </w:lvl>
    <w:lvl w:ilvl="2" w:tplc="04090009">
      <w:start w:val="1"/>
      <w:numFmt w:val="bullet"/>
      <w:lvlText w:val=""/>
      <w:lvlJc w:val="left"/>
      <w:pPr>
        <w:ind w:left="1800" w:hanging="180"/>
      </w:pPr>
      <w:rPr>
        <w:rFonts w:ascii="Wingdings" w:hAnsi="Wingding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213534B3"/>
    <w:multiLevelType w:val="hybridMultilevel"/>
    <w:tmpl w:val="C0480E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9C5D97"/>
    <w:multiLevelType w:val="hybridMultilevel"/>
    <w:tmpl w:val="0A081A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2A04EF"/>
    <w:multiLevelType w:val="hybridMultilevel"/>
    <w:tmpl w:val="20FA985A"/>
    <w:lvl w:ilvl="0" w:tplc="04090009">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9">
      <w:start w:val="1"/>
      <w:numFmt w:val="bullet"/>
      <w:lvlText w:val=""/>
      <w:lvlJc w:val="left"/>
      <w:pPr>
        <w:ind w:left="1800" w:hanging="180"/>
      </w:pPr>
      <w:rPr>
        <w:rFonts w:ascii="Wingdings" w:hAnsi="Wingdings" w:hint="default"/>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27661D9"/>
    <w:multiLevelType w:val="hybridMultilevel"/>
    <w:tmpl w:val="89B694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F51105"/>
    <w:multiLevelType w:val="hybridMultilevel"/>
    <w:tmpl w:val="5510C5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3E5219"/>
    <w:multiLevelType w:val="hybridMultilevel"/>
    <w:tmpl w:val="97DE99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5267559">
    <w:abstractNumId w:val="4"/>
  </w:num>
  <w:num w:numId="2" w16cid:durableId="1912619705">
    <w:abstractNumId w:val="7"/>
  </w:num>
  <w:num w:numId="3" w16cid:durableId="406921327">
    <w:abstractNumId w:val="5"/>
  </w:num>
  <w:num w:numId="4" w16cid:durableId="1357848955">
    <w:abstractNumId w:val="6"/>
  </w:num>
  <w:num w:numId="5" w16cid:durableId="309528278">
    <w:abstractNumId w:val="1"/>
  </w:num>
  <w:num w:numId="6" w16cid:durableId="456072533">
    <w:abstractNumId w:val="2"/>
  </w:num>
  <w:num w:numId="7" w16cid:durableId="388505991">
    <w:abstractNumId w:val="3"/>
  </w:num>
  <w:num w:numId="8" w16cid:durableId="1837526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3MDE1NzU1M7IwNzVT0lEKTi0uzszPAykwqQUAJ+s/WSwAAAA="/>
  </w:docVars>
  <w:rsids>
    <w:rsidRoot w:val="00C668D2"/>
    <w:rsid w:val="00022F66"/>
    <w:rsid w:val="00064890"/>
    <w:rsid w:val="000874DA"/>
    <w:rsid w:val="000B445C"/>
    <w:rsid w:val="000C20B4"/>
    <w:rsid w:val="000D1AE2"/>
    <w:rsid w:val="0013671A"/>
    <w:rsid w:val="0015600D"/>
    <w:rsid w:val="001C029A"/>
    <w:rsid w:val="001D54EC"/>
    <w:rsid w:val="001F45D3"/>
    <w:rsid w:val="00250D24"/>
    <w:rsid w:val="002846EA"/>
    <w:rsid w:val="00311099"/>
    <w:rsid w:val="0031344D"/>
    <w:rsid w:val="0032012E"/>
    <w:rsid w:val="00412984"/>
    <w:rsid w:val="00434F6F"/>
    <w:rsid w:val="00473417"/>
    <w:rsid w:val="0047505C"/>
    <w:rsid w:val="00486609"/>
    <w:rsid w:val="00512F9D"/>
    <w:rsid w:val="00563739"/>
    <w:rsid w:val="00581C93"/>
    <w:rsid w:val="00591F3F"/>
    <w:rsid w:val="005A00A8"/>
    <w:rsid w:val="005C107C"/>
    <w:rsid w:val="00602C43"/>
    <w:rsid w:val="0062137D"/>
    <w:rsid w:val="00622A16"/>
    <w:rsid w:val="006F6DCF"/>
    <w:rsid w:val="00702F8C"/>
    <w:rsid w:val="0077358E"/>
    <w:rsid w:val="007E0170"/>
    <w:rsid w:val="007F5B3C"/>
    <w:rsid w:val="008356AC"/>
    <w:rsid w:val="008602B2"/>
    <w:rsid w:val="008611ED"/>
    <w:rsid w:val="008742A4"/>
    <w:rsid w:val="00A04975"/>
    <w:rsid w:val="00A06978"/>
    <w:rsid w:val="00A35DCA"/>
    <w:rsid w:val="00A53FCE"/>
    <w:rsid w:val="00A718E0"/>
    <w:rsid w:val="00B034CB"/>
    <w:rsid w:val="00B6468D"/>
    <w:rsid w:val="00BF7A4A"/>
    <w:rsid w:val="00C31976"/>
    <w:rsid w:val="00C50BF0"/>
    <w:rsid w:val="00C55C4D"/>
    <w:rsid w:val="00C668D2"/>
    <w:rsid w:val="00C7430B"/>
    <w:rsid w:val="00C93047"/>
    <w:rsid w:val="00CC4BBF"/>
    <w:rsid w:val="00D22831"/>
    <w:rsid w:val="00D6555F"/>
    <w:rsid w:val="00D82066"/>
    <w:rsid w:val="00E026EC"/>
    <w:rsid w:val="00E76355"/>
    <w:rsid w:val="00F05B0D"/>
    <w:rsid w:val="00F21B86"/>
    <w:rsid w:val="00F5495E"/>
    <w:rsid w:val="00F604C8"/>
    <w:rsid w:val="00F75E64"/>
    <w:rsid w:val="00FD7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40E9D"/>
  <w15:chartTrackingRefBased/>
  <w15:docId w15:val="{FF1B1118-9551-478F-B543-E6862B55F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8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8D2"/>
  </w:style>
  <w:style w:type="paragraph" w:styleId="Footer">
    <w:name w:val="footer"/>
    <w:basedOn w:val="Normal"/>
    <w:link w:val="FooterChar"/>
    <w:uiPriority w:val="99"/>
    <w:unhideWhenUsed/>
    <w:rsid w:val="00C66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8D2"/>
  </w:style>
  <w:style w:type="paragraph" w:styleId="BalloonText">
    <w:name w:val="Balloon Text"/>
    <w:basedOn w:val="Normal"/>
    <w:link w:val="BalloonTextChar"/>
    <w:uiPriority w:val="99"/>
    <w:semiHidden/>
    <w:unhideWhenUsed/>
    <w:rsid w:val="00B034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4CB"/>
    <w:rPr>
      <w:rFonts w:ascii="Segoe UI" w:hAnsi="Segoe UI" w:cs="Segoe UI"/>
      <w:sz w:val="18"/>
      <w:szCs w:val="18"/>
    </w:rPr>
  </w:style>
  <w:style w:type="paragraph" w:styleId="NoSpacing">
    <w:name w:val="No Spacing"/>
    <w:uiPriority w:val="1"/>
    <w:qFormat/>
    <w:rsid w:val="006F6DCF"/>
    <w:rPr>
      <w:rFonts w:ascii="Times New Roman" w:eastAsia="Times New Roman" w:hAnsi="Times New Roman"/>
      <w:sz w:val="24"/>
      <w:szCs w:val="24"/>
    </w:rPr>
  </w:style>
  <w:style w:type="character" w:styleId="Hyperlink">
    <w:name w:val="Hyperlink"/>
    <w:basedOn w:val="DefaultParagraphFont"/>
    <w:uiPriority w:val="99"/>
    <w:unhideWhenUsed/>
    <w:rsid w:val="006F6DCF"/>
    <w:rPr>
      <w:color w:val="0563C1" w:themeColor="hyperlink"/>
      <w:u w:val="single"/>
    </w:rPr>
  </w:style>
  <w:style w:type="character" w:styleId="Emphasis">
    <w:name w:val="Emphasis"/>
    <w:basedOn w:val="DefaultParagraphFont"/>
    <w:uiPriority w:val="20"/>
    <w:qFormat/>
    <w:rsid w:val="006F6DCF"/>
    <w:rPr>
      <w:i/>
      <w:iCs/>
    </w:rPr>
  </w:style>
  <w:style w:type="paragraph" w:customStyle="1" w:styleId="xmsonormal">
    <w:name w:val="x_msonormal"/>
    <w:basedOn w:val="Normal"/>
    <w:rsid w:val="00A35DCA"/>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8611ED"/>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B445C"/>
    <w:pPr>
      <w:spacing w:line="256" w:lineRule="auto"/>
      <w:ind w:left="720"/>
      <w:contextualSpacing/>
    </w:pPr>
    <w:rPr>
      <w:rFonts w:asciiTheme="minorHAnsi" w:eastAsiaTheme="minorHAnsi" w:hAnsiTheme="minorHAnsi" w:cstheme="minorBidi"/>
    </w:rPr>
  </w:style>
  <w:style w:type="paragraph" w:styleId="BodyText">
    <w:name w:val="Body Text"/>
    <w:basedOn w:val="Normal"/>
    <w:link w:val="BodyTextChar"/>
    <w:uiPriority w:val="1"/>
    <w:qFormat/>
    <w:rsid w:val="00A718E0"/>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A718E0"/>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s.org/wnet/more-less-perfect-unio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ptonline.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eeToChooseMedia.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ivicsfundamentals.org" TargetMode="External"/><Relationship Id="rId4" Type="http://schemas.openxmlformats.org/officeDocument/2006/relationships/settings" Target="settings.xml"/><Relationship Id="rId9" Type="http://schemas.openxmlformats.org/officeDocument/2006/relationships/hyperlink" Target="https://www.pbs.org/wnet/more-less-perfect-union/"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2D38A-F801-4796-81A1-D33DD8122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846</Words>
  <Characters>4823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Len Juniewicz</cp:lastModifiedBy>
  <cp:revision>6</cp:revision>
  <cp:lastPrinted>2019-08-19T16:26:00Z</cp:lastPrinted>
  <dcterms:created xsi:type="dcterms:W3CDTF">2023-03-31T18:49:00Z</dcterms:created>
  <dcterms:modified xsi:type="dcterms:W3CDTF">2023-06-19T18:47:00Z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e7bfea0eadd5b46fd24325e4969a9db0fe11fef3296646ad2538762edaad1ef7</vt:lpwstr>
  </property>
</Properties>
</file>